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C1" w:rsidRDefault="00677FC1" w:rsidP="00537DED">
      <w:pPr>
        <w:jc w:val="center"/>
        <w:rPr>
          <w:b/>
        </w:rPr>
      </w:pPr>
    </w:p>
    <w:p w:rsidR="00677FC1" w:rsidRDefault="00677FC1" w:rsidP="0095438E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677FC1" w:rsidRDefault="00677FC1" w:rsidP="0095438E">
      <w:pPr>
        <w:jc w:val="center"/>
        <w:rPr>
          <w:b/>
        </w:rPr>
      </w:pPr>
      <w:r>
        <w:rPr>
          <w:b/>
        </w:rPr>
        <w:t>«Витимская средняя общеобразовательная школа»</w:t>
      </w:r>
    </w:p>
    <w:p w:rsidR="00677FC1" w:rsidRDefault="00677FC1" w:rsidP="00537DED">
      <w:pPr>
        <w:jc w:val="center"/>
        <w:rPr>
          <w:b/>
        </w:rPr>
      </w:pPr>
      <w:r w:rsidRPr="002C04F6">
        <w:rPr>
          <w:b/>
        </w:rPr>
        <w:t xml:space="preserve"> План мероприятий, по социальному сопровождению семей и детей находящихся в социально опасном положений, </w:t>
      </w:r>
      <w:r>
        <w:rPr>
          <w:b/>
        </w:rPr>
        <w:t>для улучшения ситуаций в семьи.</w:t>
      </w:r>
    </w:p>
    <w:p w:rsidR="00677FC1" w:rsidRPr="002C04F6" w:rsidRDefault="00677FC1" w:rsidP="00537DED">
      <w:pPr>
        <w:jc w:val="center"/>
        <w:rPr>
          <w:b/>
        </w:rPr>
      </w:pPr>
      <w:r>
        <w:rPr>
          <w:b/>
        </w:rPr>
        <w:t>На 2016-2017 учебный год</w:t>
      </w:r>
    </w:p>
    <w:p w:rsidR="00677FC1" w:rsidRDefault="00677FC1"/>
    <w:tbl>
      <w:tblPr>
        <w:tblpPr w:leftFromText="180" w:rightFromText="180" w:vertAnchor="text" w:horzAnchor="margin" w:tblpXSpec="center" w:tblpY="199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4309"/>
        <w:gridCol w:w="1973"/>
        <w:gridCol w:w="2512"/>
        <w:gridCol w:w="890"/>
      </w:tblGrid>
      <w:tr w:rsidR="00677FC1" w:rsidRPr="00FE2EF0" w:rsidTr="00FE2EF0">
        <w:trPr>
          <w:trHeight w:val="599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  <w:rPr>
                <w:b/>
              </w:rPr>
            </w:pPr>
            <w:r w:rsidRPr="00FE2EF0">
              <w:rPr>
                <w:b/>
              </w:rPr>
              <w:t>№</w:t>
            </w:r>
          </w:p>
          <w:p w:rsidR="00677FC1" w:rsidRPr="00FE2EF0" w:rsidRDefault="00677FC1" w:rsidP="00FE2EF0">
            <w:pPr>
              <w:spacing w:after="0" w:line="240" w:lineRule="auto"/>
              <w:rPr>
                <w:b/>
              </w:rPr>
            </w:pPr>
            <w:r w:rsidRPr="00FE2EF0">
              <w:rPr>
                <w:b/>
              </w:rPr>
              <w:t>П</w:t>
            </w:r>
            <w:r w:rsidRPr="00FE2EF0">
              <w:rPr>
                <w:b/>
                <w:lang w:val="en-US"/>
              </w:rPr>
              <w:t>/</w:t>
            </w:r>
            <w:r w:rsidRPr="00FE2EF0">
              <w:rPr>
                <w:b/>
              </w:rPr>
              <w:t>п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  <w:rPr>
                <w:b/>
              </w:rPr>
            </w:pPr>
            <w:r w:rsidRPr="00FE2EF0">
              <w:rPr>
                <w:b/>
              </w:rPr>
              <w:t xml:space="preserve">Наименование Мероприятия 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  <w:rPr>
                <w:b/>
              </w:rPr>
            </w:pPr>
            <w:r w:rsidRPr="00FE2EF0">
              <w:rPr>
                <w:b/>
              </w:rPr>
              <w:t xml:space="preserve">Срок проведения </w:t>
            </w: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  <w:rPr>
                <w:b/>
              </w:rPr>
            </w:pPr>
            <w:r w:rsidRPr="00FE2EF0">
              <w:rPr>
                <w:b/>
              </w:rPr>
              <w:t xml:space="preserve">Ответственный за исполнение </w:t>
            </w: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  <w:rPr>
                <w:b/>
              </w:rPr>
            </w:pPr>
            <w:r w:rsidRPr="00FE2EF0">
              <w:rPr>
                <w:b/>
              </w:rPr>
              <w:t xml:space="preserve">Примечания </w:t>
            </w:r>
          </w:p>
        </w:tc>
      </w:tr>
      <w:tr w:rsidR="00677FC1" w:rsidRPr="00FE2EF0" w:rsidTr="00FE2EF0">
        <w:trPr>
          <w:trHeight w:val="409"/>
        </w:trPr>
        <w:tc>
          <w:tcPr>
            <w:tcW w:w="10246" w:type="dxa"/>
            <w:gridSpan w:val="5"/>
          </w:tcPr>
          <w:p w:rsidR="00677FC1" w:rsidRPr="00FE2EF0" w:rsidRDefault="00677FC1" w:rsidP="00FE2EF0">
            <w:pPr>
              <w:spacing w:after="0" w:line="240" w:lineRule="auto"/>
              <w:jc w:val="center"/>
              <w:rPr>
                <w:b/>
              </w:rPr>
            </w:pPr>
            <w:r w:rsidRPr="00FE2EF0">
              <w:rPr>
                <w:b/>
              </w:rPr>
              <w:t>Сентябрь – декабрь 2016 года.</w:t>
            </w:r>
          </w:p>
        </w:tc>
      </w:tr>
      <w:tr w:rsidR="00677FC1" w:rsidRPr="00FE2EF0" w:rsidTr="00FE2EF0">
        <w:trPr>
          <w:trHeight w:val="827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1.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Выявление и постановка на учет в банк данных семей и несовершеннолетних, находящих в социально опасном положения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 течения года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Социальный педагог, классного руководителя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040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2.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Обследование жилищно-бытовых у условий каждой семей, находящихся в социально опасном положений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 течения года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Все органы и учреждения системы профилактики</w:t>
            </w: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011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3.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  <w:jc w:val="both"/>
            </w:pPr>
            <w:r w:rsidRPr="00FE2EF0">
              <w:t>Выявления и учет несовершеннолетних, находящихся в социально опасном положении, а также не посещающих или систематических пропускающих по неуважительным причинам занятия в образовательных учреждениях, осуществления мир по их воспитанию и получению основного общего образования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 течения года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Социальный педагог, классного руководителя</w:t>
            </w: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 xml:space="preserve">ПДН  </w:t>
            </w: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КДН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011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4.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Выявления и постановка на учет семей, допускающих жестокое обращение с детьми, в рамках профилактики социального сиротства и предотвращения жестокого обращения с детьми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Постановка на учет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Все органы и учреждения системы профилактики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011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5.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Выявления и постановка на учёт несовершеннолетних, употребляющих наркотики и токсические вещества, алкоголь передача данных сведений в ЦРБ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 течение года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Все органы и учреждения системы профилактики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011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6.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Работа с заявлениями  и обращениями граждан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Постоянно</w:t>
            </w: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Все органы и учреждения системы профилактики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2967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7.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Организация и проведение рейдовых мероприятий в целях предупреждения правонарушений стороны несовершеннолетних- по местам массовой концентрации молодежи (дискотеки, молодёжи вечера,  стадион, дворы и т.д. ); - семьям, находящимся в СОП; - не совершеннолетним, находящимся на особом, контроле;</w:t>
            </w: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- по торговым точкам реализующим спиртные напитки и табачные изделия;</w:t>
            </w:r>
          </w:p>
          <w:p w:rsidR="00677FC1" w:rsidRPr="00FE2EF0" w:rsidRDefault="00677FC1" w:rsidP="00FE2EF0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Органы и учреждения системы профилактики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889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8.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Принимать меры по выявлению и привлечению к уголовной   ответственности взрослых лиц, вовлекающих    несовершеннолетних в преступную и антиобщественную деятельность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Постоянно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Органы и учреждения системы профилактики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427"/>
        </w:trPr>
        <w:tc>
          <w:tcPr>
            <w:tcW w:w="10246" w:type="dxa"/>
            <w:gridSpan w:val="5"/>
          </w:tcPr>
          <w:p w:rsidR="00677FC1" w:rsidRPr="00FE2EF0" w:rsidRDefault="00677FC1" w:rsidP="00FE2EF0">
            <w:pPr>
              <w:spacing w:after="0" w:line="240" w:lineRule="auto"/>
              <w:jc w:val="center"/>
            </w:pPr>
            <w:r w:rsidRPr="00FE2EF0">
              <w:rPr>
                <w:b/>
              </w:rPr>
              <w:t>Январь – май 2017 год</w:t>
            </w:r>
          </w:p>
        </w:tc>
      </w:tr>
      <w:tr w:rsidR="00677FC1" w:rsidRPr="00FE2EF0" w:rsidTr="00FE2EF0">
        <w:trPr>
          <w:trHeight w:val="1011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9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Продолжительность реализацию профилактических мероприятий в ОУ по разъяснению угловой и административной ответственности за участие в противоправных действиях, антиобщественной преступной направленности.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Постоянно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656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10.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Организация и проведение работы по патриотическому воспитанию детей и подростков, формированию у несовершеннолетних законопослушного поведения и потребности ведения здорового образа жизни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По графику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Органы и учреждения системы профилактики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011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11.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Организация и участие в межведомственных оперативно – профилактических мероприятиях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 течение года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Органы и учреждения системы профилактики</w:t>
            </w: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011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12.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Организация ярмарки вакансий для несовершеннолетних с привлечением   подросткового населения района к участию в данном мероприятии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Май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ЦЗН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011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13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Оказана профоринтационных</w:t>
            </w: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услуг подросткам и проведение групповых консультаций по вопросом трудоустройства и обучения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В течение года</w:t>
            </w: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ЦЗН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124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14.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В течение года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ЦРБ</w:t>
            </w:r>
            <w:r w:rsidRPr="00FE2EF0">
              <w:br/>
              <w:t>ПДН</w:t>
            </w: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 xml:space="preserve"> Органы и учреждения системы профилактики</w:t>
            </w: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br/>
            </w: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011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15.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Организация отдыха и оздоровления подростком, проживающих в неблагополучных и малообеспеченных семьях, а также состоящих на учет в КДНиЗП,ПДН, детей сирот детей , оставшихся без попеченья родителей, в период школьных каникул</w:t>
            </w:r>
          </w:p>
          <w:p w:rsidR="00677FC1" w:rsidRPr="00FE2EF0" w:rsidRDefault="00677FC1" w:rsidP="00FE2EF0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Постоянно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Органы и учреждения системы профилактики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011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16.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Организация спортивно-массовых, досуговых мероприятиях с детьми и подростками, направленные на развитие физкультуры и спорта, пропаганду национальных традиций, здорового образа жизни, укрепления семей, воспитания патриотизма</w:t>
            </w: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 xml:space="preserve"> 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Весь период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Учитель физкультуры</w:t>
            </w: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Организатор школы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1569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17.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Организация профилактической работы с семьями, находящимися в социально опасном положении, трудно жизненной ситуаций, на основанием мероприятий    по индивидуальным планом реабилитации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 течение года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  <w:r w:rsidRPr="00FE2EF0">
              <w:t>Органы и учреждения системы профилактики</w:t>
            </w: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  <w:tr w:rsidR="00677FC1" w:rsidRPr="00FE2EF0" w:rsidTr="00FE2EF0">
        <w:trPr>
          <w:trHeight w:val="802"/>
        </w:trPr>
        <w:tc>
          <w:tcPr>
            <w:tcW w:w="56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18.</w:t>
            </w:r>
          </w:p>
        </w:tc>
        <w:tc>
          <w:tcPr>
            <w:tcW w:w="4309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Осуществление контроля за исполнением мероприятий по реабилитации семей</w:t>
            </w:r>
          </w:p>
        </w:tc>
        <w:tc>
          <w:tcPr>
            <w:tcW w:w="1973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В течение года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512" w:type="dxa"/>
          </w:tcPr>
          <w:p w:rsidR="00677FC1" w:rsidRPr="00FE2EF0" w:rsidRDefault="00677FC1" w:rsidP="00FE2EF0">
            <w:pPr>
              <w:spacing w:after="0" w:line="240" w:lineRule="auto"/>
            </w:pPr>
            <w:r w:rsidRPr="00FE2EF0">
              <w:t>КДН</w:t>
            </w: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  <w:p w:rsidR="00677FC1" w:rsidRPr="00FE2EF0" w:rsidRDefault="00677FC1" w:rsidP="00FE2EF0">
            <w:pPr>
              <w:spacing w:after="0" w:line="240" w:lineRule="auto"/>
            </w:pPr>
          </w:p>
        </w:tc>
        <w:tc>
          <w:tcPr>
            <w:tcW w:w="890" w:type="dxa"/>
          </w:tcPr>
          <w:p w:rsidR="00677FC1" w:rsidRPr="00FE2EF0" w:rsidRDefault="00677FC1" w:rsidP="00FE2EF0">
            <w:pPr>
              <w:spacing w:after="0" w:line="240" w:lineRule="auto"/>
            </w:pPr>
          </w:p>
        </w:tc>
      </w:tr>
    </w:tbl>
    <w:p w:rsidR="00677FC1" w:rsidRDefault="00677FC1"/>
    <w:p w:rsidR="00677FC1" w:rsidRDefault="00677FC1"/>
    <w:p w:rsidR="00677FC1" w:rsidRDefault="00677FC1">
      <w:r>
        <w:t>Соц. педагог                                                                                                                                      О.В. Олейник</w:t>
      </w:r>
    </w:p>
    <w:p w:rsidR="00677FC1" w:rsidRDefault="00677FC1">
      <w:r>
        <w:t>Семья состоящая на учете – Титова Г.В.(примечание)</w:t>
      </w:r>
    </w:p>
    <w:sectPr w:rsidR="00677FC1" w:rsidSect="0002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C1" w:rsidRDefault="00677FC1" w:rsidP="00075C9C">
      <w:pPr>
        <w:spacing w:after="0" w:line="240" w:lineRule="auto"/>
      </w:pPr>
      <w:r>
        <w:separator/>
      </w:r>
    </w:p>
  </w:endnote>
  <w:endnote w:type="continuationSeparator" w:id="0">
    <w:p w:rsidR="00677FC1" w:rsidRDefault="00677FC1" w:rsidP="0007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C1" w:rsidRDefault="00677FC1" w:rsidP="00075C9C">
      <w:pPr>
        <w:spacing w:after="0" w:line="240" w:lineRule="auto"/>
      </w:pPr>
      <w:r>
        <w:separator/>
      </w:r>
    </w:p>
  </w:footnote>
  <w:footnote w:type="continuationSeparator" w:id="0">
    <w:p w:rsidR="00677FC1" w:rsidRDefault="00677FC1" w:rsidP="00075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A9B"/>
    <w:rsid w:val="00021DBA"/>
    <w:rsid w:val="00075C9C"/>
    <w:rsid w:val="00172062"/>
    <w:rsid w:val="00214924"/>
    <w:rsid w:val="002C04F6"/>
    <w:rsid w:val="00325109"/>
    <w:rsid w:val="003530F5"/>
    <w:rsid w:val="00537DED"/>
    <w:rsid w:val="005F284D"/>
    <w:rsid w:val="00677FC1"/>
    <w:rsid w:val="00795063"/>
    <w:rsid w:val="00802CA4"/>
    <w:rsid w:val="00823AF3"/>
    <w:rsid w:val="0087074F"/>
    <w:rsid w:val="008E259C"/>
    <w:rsid w:val="0095438E"/>
    <w:rsid w:val="00A438BB"/>
    <w:rsid w:val="00A63B25"/>
    <w:rsid w:val="00B322A5"/>
    <w:rsid w:val="00B7656E"/>
    <w:rsid w:val="00BA0C53"/>
    <w:rsid w:val="00C11A9B"/>
    <w:rsid w:val="00D23AED"/>
    <w:rsid w:val="00E34E3F"/>
    <w:rsid w:val="00FA4A4C"/>
    <w:rsid w:val="00FE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2C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7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5C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5C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3</Pages>
  <Words>685</Words>
  <Characters>3906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8</cp:revision>
  <dcterms:created xsi:type="dcterms:W3CDTF">2016-10-22T00:06:00Z</dcterms:created>
  <dcterms:modified xsi:type="dcterms:W3CDTF">2016-10-26T02:47:00Z</dcterms:modified>
</cp:coreProperties>
</file>